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3C" w:rsidRPr="0028523C" w:rsidRDefault="0028523C" w:rsidP="0028523C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</w:pPr>
      <w:r w:rsidRPr="0028523C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 xml:space="preserve">Предоставление социальной выплаты на проезд к месту лечения и обратно больным терминальной хронической почечной недостаточностью, </w:t>
      </w:r>
      <w:proofErr w:type="spellStart"/>
      <w:r w:rsidRPr="0028523C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мукополисахаридозом</w:t>
      </w:r>
      <w:proofErr w:type="spellEnd"/>
      <w:r w:rsidRPr="0028523C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 xml:space="preserve">, </w:t>
      </w:r>
      <w:proofErr w:type="spellStart"/>
      <w:r w:rsidRPr="0028523C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лимфолейкозом</w:t>
      </w:r>
      <w:proofErr w:type="spellEnd"/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выплата на проезд к месту лечения и обратно больным с терминальной хронической почечной недостаточностью и </w:t>
      </w:r>
      <w:proofErr w:type="spell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мукополисахаридозом</w:t>
      </w:r>
      <w:proofErr w:type="spell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лимфолейкозом</w:t>
      </w:r>
      <w:proofErr w:type="spell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социальная выплата) предоставляется гражданам, проживающим на территории Амурской области (далее - граждане).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u w:val="single"/>
          <w:lang w:eastAsia="ru-RU"/>
        </w:rPr>
        <w:t>Нормативные правовые акты, регулирующие порядок предоставления социальной выплаты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Амурской области от 08.02.2012 № 57 "Об утверждении Порядка предоставления социальной выплаты на проезд к месту лечения и обратно больным с терминальной хронической почечной недостаточностью и </w:t>
      </w:r>
      <w:proofErr w:type="spell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мукополисахаридозом</w:t>
      </w:r>
      <w:proofErr w:type="spell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лимфолейкозом</w:t>
      </w:r>
      <w:proofErr w:type="spell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u w:val="single"/>
          <w:lang w:eastAsia="ru-RU"/>
        </w:rPr>
        <w:t>Перечень документов для назначения социальной выплаты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социальной выплаты гражданин или его представитель, уполномоченный в установленном законом порядке, представляет в ГКУ УСЗН заявление по установленной форме, прилагая к нему следующие документы: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справку, подтверждающую факт прохождения процедуры гемодиализа, в течение одного календарного месяца, с указанием конкретных дат, выданную учреждением здравоохранения (для граждан с терминальной хронической почечной недостаточностью);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справку, подтверждающую факт прохождения процедуры </w:t>
      </w:r>
      <w:proofErr w:type="spell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ферментозамещающей</w:t>
      </w:r>
      <w:proofErr w:type="spell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 в течение одного календарного месяца, с указанием конкретных дат, выданную учреждением здравоохранения (для граждан с </w:t>
      </w:r>
      <w:proofErr w:type="spell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мукополисахаридозом</w:t>
      </w:r>
      <w:proofErr w:type="spell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медицинское заключение о прохождении медицинского обследования с указанием конкретных дат обследования или копию выписки из истории болезни, выданные учреждениями здравоохранения (для граждан с </w:t>
      </w:r>
      <w:proofErr w:type="spell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лимфолейкозом</w:t>
      </w:r>
      <w:proofErr w:type="spell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представителем дополнительно предъявляются документы, удостоверяющие его личность и полномочия.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отказа в предоставлении социальной выплаты является представление не всех документов, предусмотренных перечнем.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bookmarkStart w:id="0" w:name="_GoBack"/>
      <w:r w:rsidRPr="0028523C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u w:val="single"/>
          <w:lang w:eastAsia="ru-RU"/>
        </w:rPr>
        <w:t>Порядок определения размера социальной выплаты</w:t>
      </w:r>
    </w:p>
    <w:bookmarkEnd w:id="0"/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социальной выплаты исчисляется ГКУ УСЗН как произведение средней стоимости проезда к месту лечения и в обратном направлении на количество соответствующих поездок в месяц.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расчета средней стоимости проезда, включая личный автомобильный транспорт, ГКУ УСЗН ежеквартально запрашивает у организаций, осуществляющих перевозки пассажиров по территории области, информацию о стоимости проезда к месту лечения и обратно.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проезда на личном автомобильном транспорте определяется исходя из стоимости проезда к месту лечения и обратно, установленной для автомобильного </w:t>
      </w:r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транспорта общего пользования, в случае его отсутствия, исходя из тарифов, установленных для железнодорожного транспорта.</w:t>
      </w:r>
    </w:p>
    <w:p w:rsidR="0028523C" w:rsidRPr="0028523C" w:rsidRDefault="0028523C" w:rsidP="0028523C">
      <w:pPr>
        <w:shd w:val="clear" w:color="auto" w:fill="FFFFFF"/>
        <w:spacing w:after="135" w:line="240" w:lineRule="auto"/>
        <w:ind w:lef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организаций, осуществляющих перевозки пассажиров по территории области и предоставляющих информацию о стоимости проезда к месту лечения и обратно, расчет стоимости проезда к месту лечения и обратно осуществляется исходя из предельных максимальных уровней тарифов на услуги по перевозке пассажиров и багажа автомобильным транспортом по регулярным маршрутам общего пользования, установленных управлением государственного регулирования цен и тарифов Амурской области, и</w:t>
      </w:r>
      <w:proofErr w:type="gramEnd"/>
      <w:r w:rsidRPr="00285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расстояния от населенного пункта, в котором проживает гражданин, до г. Благовещенск. Информация о расстоянии между населенными пунктами запрашивается ГКУ УСЗН в ЗАО "Пассажирское предприятие "Автовокзал".</w:t>
      </w:r>
    </w:p>
    <w:p w:rsidR="00036FE6" w:rsidRDefault="00036FE6"/>
    <w:sectPr w:rsidR="0003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84"/>
    <w:rsid w:val="00036FE6"/>
    <w:rsid w:val="0028523C"/>
    <w:rsid w:val="008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44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381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Товбич</dc:creator>
  <cp:keywords/>
  <dc:description/>
  <cp:lastModifiedBy>Товбич</cp:lastModifiedBy>
  <cp:revision>3</cp:revision>
  <dcterms:created xsi:type="dcterms:W3CDTF">2023-12-18T06:10:00Z</dcterms:created>
  <dcterms:modified xsi:type="dcterms:W3CDTF">2023-12-18T06:13:00Z</dcterms:modified>
</cp:coreProperties>
</file>